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58" w:rsidRDefault="00756F58" w:rsidP="0073476E">
      <w:pPr>
        <w:rPr>
          <w:b/>
        </w:rPr>
      </w:pPr>
    </w:p>
    <w:p w:rsidR="00DD5EDD" w:rsidRPr="000B009E" w:rsidRDefault="00D55975" w:rsidP="00D1606A">
      <w:pPr>
        <w:jc w:val="center"/>
        <w:rPr>
          <w:b/>
        </w:rPr>
      </w:pPr>
      <w:r w:rsidRPr="000B009E">
        <w:rPr>
          <w:b/>
        </w:rPr>
        <w:t xml:space="preserve">Delivery - </w:t>
      </w:r>
      <w:r w:rsidR="00DD5EDD" w:rsidRPr="000B009E">
        <w:rPr>
          <w:b/>
        </w:rPr>
        <w:t xml:space="preserve">Acceptance </w:t>
      </w:r>
      <w:r w:rsidRPr="000B009E">
        <w:rPr>
          <w:b/>
        </w:rPr>
        <w:t>Act</w:t>
      </w:r>
      <w:r w:rsidR="008D3492">
        <w:rPr>
          <w:b/>
        </w:rPr>
        <w:t xml:space="preserve"> N1</w:t>
      </w:r>
    </w:p>
    <w:p w:rsidR="0005726A" w:rsidRPr="003D5A12" w:rsidRDefault="0005726A" w:rsidP="003D5A12">
      <w:pPr>
        <w:jc w:val="center"/>
        <w:rPr>
          <w:b/>
        </w:rPr>
      </w:pPr>
      <w:r w:rsidRPr="000B009E">
        <w:rPr>
          <w:b/>
        </w:rPr>
        <w:t xml:space="preserve">CONTRACT No. </w:t>
      </w:r>
      <w:r w:rsidR="00756F58" w:rsidRPr="00756F58">
        <w:rPr>
          <w:b/>
        </w:rPr>
        <w:t>COVID19/G/DC-03</w:t>
      </w:r>
    </w:p>
    <w:p w:rsidR="00DD5EDD" w:rsidRDefault="008D3492" w:rsidP="0073476E">
      <w:pPr>
        <w:tabs>
          <w:tab w:val="left" w:pos="142"/>
        </w:tabs>
        <w:spacing w:line="276" w:lineRule="auto"/>
        <w:jc w:val="center"/>
        <w:rPr>
          <w:b/>
          <w:spacing w:val="20"/>
        </w:rPr>
      </w:pPr>
      <w:r>
        <w:rPr>
          <w:b/>
          <w:spacing w:val="20"/>
        </w:rPr>
        <w:t xml:space="preserve"> July 3, </w:t>
      </w:r>
      <w:r w:rsidR="0005726A" w:rsidRPr="000B009E">
        <w:rPr>
          <w:b/>
          <w:spacing w:val="20"/>
        </w:rPr>
        <w:t>2020</w:t>
      </w:r>
    </w:p>
    <w:p w:rsidR="0073476E" w:rsidRPr="0073476E" w:rsidRDefault="0073476E" w:rsidP="0073476E">
      <w:pPr>
        <w:tabs>
          <w:tab w:val="left" w:pos="142"/>
        </w:tabs>
        <w:spacing w:line="276" w:lineRule="auto"/>
        <w:jc w:val="center"/>
        <w:rPr>
          <w:b/>
          <w:spacing w:val="20"/>
        </w:rPr>
      </w:pPr>
    </w:p>
    <w:p w:rsidR="0005726A" w:rsidRPr="0023585B" w:rsidRDefault="00DD5EDD" w:rsidP="0005726A">
      <w:pPr>
        <w:tabs>
          <w:tab w:val="left" w:pos="142"/>
          <w:tab w:val="left" w:pos="4320"/>
        </w:tabs>
        <w:jc w:val="both"/>
        <w:rPr>
          <w:bCs/>
          <w:color w:val="000000"/>
        </w:rPr>
      </w:pPr>
      <w:r w:rsidRPr="000B009E">
        <w:rPr>
          <w:bCs/>
          <w:color w:val="000000"/>
        </w:rPr>
        <w:t xml:space="preserve">We, the under </w:t>
      </w:r>
      <w:bookmarkStart w:id="0" w:name="OLE_LINK2"/>
      <w:bookmarkStart w:id="1" w:name="OLE_LINK1"/>
      <w:r w:rsidR="008D3492" w:rsidRPr="000B009E">
        <w:rPr>
          <w:bCs/>
          <w:color w:val="000000"/>
        </w:rPr>
        <w:t>signers,</w:t>
      </w:r>
      <w:r w:rsidR="008D3492">
        <w:rPr>
          <w:bCs/>
          <w:color w:val="000000"/>
        </w:rPr>
        <w:t xml:space="preserve"> Ministry</w:t>
      </w:r>
      <w:r w:rsidR="0005726A" w:rsidRPr="000B009E">
        <w:t xml:space="preserve"> of Internally Displaced Persons from Occupied Territories, </w:t>
      </w:r>
      <w:proofErr w:type="spellStart"/>
      <w:r w:rsidR="0005726A" w:rsidRPr="000B009E">
        <w:t>Labour</w:t>
      </w:r>
      <w:proofErr w:type="spellEnd"/>
      <w:r w:rsidR="0005726A" w:rsidRPr="000B009E">
        <w:t xml:space="preserve">, Health and Social affairs of Georgia, and having its principal place of business at 144, </w:t>
      </w:r>
      <w:proofErr w:type="spellStart"/>
      <w:r w:rsidR="0005726A" w:rsidRPr="000B009E">
        <w:t>Ak</w:t>
      </w:r>
      <w:proofErr w:type="spellEnd"/>
      <w:r w:rsidR="0005726A" w:rsidRPr="000B009E">
        <w:t xml:space="preserve">. </w:t>
      </w:r>
      <w:proofErr w:type="spellStart"/>
      <w:r w:rsidR="0005726A" w:rsidRPr="000B009E">
        <w:t>Tsereteli</w:t>
      </w:r>
      <w:proofErr w:type="spellEnd"/>
      <w:r w:rsidR="0005726A" w:rsidRPr="000B009E">
        <w:t xml:space="preserve"> </w:t>
      </w:r>
      <w:proofErr w:type="spellStart"/>
      <w:r w:rsidR="0005726A" w:rsidRPr="000B009E">
        <w:t>ave.</w:t>
      </w:r>
      <w:proofErr w:type="spellEnd"/>
      <w:r w:rsidR="0005726A" w:rsidRPr="000B009E">
        <w:t xml:space="preserve">, Tbilisi, Georgia (hereinafter called “the Purchaser”), of the one part, and  </w:t>
      </w:r>
    </w:p>
    <w:p w:rsidR="0005726A" w:rsidRPr="000B009E" w:rsidRDefault="0005726A" w:rsidP="0005726A">
      <w:pPr>
        <w:tabs>
          <w:tab w:val="left" w:pos="142"/>
          <w:tab w:val="left" w:pos="4320"/>
        </w:tabs>
        <w:jc w:val="both"/>
      </w:pPr>
    </w:p>
    <w:p w:rsidR="008D3492" w:rsidRDefault="008D3492" w:rsidP="008D3492">
      <w:pPr>
        <w:tabs>
          <w:tab w:val="left" w:pos="142"/>
          <w:tab w:val="left" w:pos="4320"/>
        </w:tabs>
        <w:jc w:val="both"/>
      </w:pPr>
      <w:r w:rsidRPr="00D1606A">
        <w:rPr>
          <w:b/>
        </w:rPr>
        <w:t>MDS LTD</w:t>
      </w:r>
      <w:r w:rsidRPr="008D3492">
        <w:t>,</w:t>
      </w:r>
      <w:r w:rsidR="0059184F" w:rsidRPr="0059184F">
        <w:t xml:space="preserve"> </w:t>
      </w:r>
      <w:r w:rsidR="0059184F">
        <w:rPr>
          <w:rFonts w:asciiTheme="minorHAnsi" w:hAnsiTheme="minorHAnsi"/>
          <w:lang w:val="ka-GE"/>
        </w:rPr>
        <w:t>(</w:t>
      </w:r>
      <w:r w:rsidR="0059184F" w:rsidRPr="0059184F">
        <w:rPr>
          <w:b/>
        </w:rPr>
        <w:t>ID 400096999</w:t>
      </w:r>
      <w:r w:rsidR="0059184F">
        <w:rPr>
          <w:rFonts w:asciiTheme="minorHAnsi" w:hAnsiTheme="minorHAnsi"/>
          <w:lang w:val="ka-GE"/>
        </w:rPr>
        <w:t xml:space="preserve">) </w:t>
      </w:r>
      <w:r w:rsidRPr="008D3492">
        <w:t xml:space="preserve">a corporation incorporated under the laws of Georgia and having its principal place of business at </w:t>
      </w:r>
      <w:proofErr w:type="spellStart"/>
      <w:r w:rsidRPr="008D3492">
        <w:t>Tskhneti</w:t>
      </w:r>
      <w:proofErr w:type="spellEnd"/>
      <w:r w:rsidRPr="008D3492">
        <w:t xml:space="preserve"> highway 15, Tbilisi, Georgia (hereinafter called “the Supplier”), of the other part:</w:t>
      </w:r>
    </w:p>
    <w:p w:rsidR="008D3492" w:rsidRPr="008D3492" w:rsidRDefault="008D3492" w:rsidP="008D3492">
      <w:pPr>
        <w:tabs>
          <w:tab w:val="left" w:pos="142"/>
          <w:tab w:val="left" w:pos="4320"/>
        </w:tabs>
        <w:jc w:val="both"/>
      </w:pPr>
    </w:p>
    <w:p w:rsidR="0005726A" w:rsidRPr="000B009E" w:rsidRDefault="0023585B" w:rsidP="0005726A">
      <w:pPr>
        <w:tabs>
          <w:tab w:val="left" w:pos="142"/>
          <w:tab w:val="left" w:pos="4320"/>
        </w:tabs>
        <w:jc w:val="both"/>
        <w:rPr>
          <w:lang w:val="en-GB"/>
        </w:rPr>
      </w:pPr>
      <w:r>
        <w:t>h</w:t>
      </w:r>
      <w:r w:rsidR="0005726A" w:rsidRPr="000B009E">
        <w:t>ave</w:t>
      </w:r>
      <w:r w:rsidR="00311786" w:rsidRPr="000B009E">
        <w:t xml:space="preserve"> </w:t>
      </w:r>
      <w:bookmarkEnd w:id="0"/>
      <w:bookmarkEnd w:id="1"/>
      <w:r w:rsidR="00DD5EDD" w:rsidRPr="000B009E">
        <w:rPr>
          <w:lang w:val="en-GB"/>
        </w:rPr>
        <w:t xml:space="preserve">worked out the </w:t>
      </w:r>
      <w:r w:rsidR="00484EB0" w:rsidRPr="000B009E">
        <w:rPr>
          <w:lang w:val="en-GB"/>
        </w:rPr>
        <w:t xml:space="preserve">present </w:t>
      </w:r>
      <w:r w:rsidR="00D55975" w:rsidRPr="000B009E">
        <w:rPr>
          <w:lang w:val="en-GB"/>
        </w:rPr>
        <w:t>Delivery-</w:t>
      </w:r>
      <w:r w:rsidR="00484EB0" w:rsidRPr="000B009E">
        <w:rPr>
          <w:lang w:val="en-GB"/>
        </w:rPr>
        <w:t>Acceptance</w:t>
      </w:r>
      <w:r w:rsidR="00D55975" w:rsidRPr="000B009E">
        <w:rPr>
          <w:lang w:val="en-GB"/>
        </w:rPr>
        <w:t xml:space="preserve"> Act</w:t>
      </w:r>
      <w:r w:rsidR="00DD5EDD" w:rsidRPr="000B009E">
        <w:rPr>
          <w:lang w:val="en-GB"/>
        </w:rPr>
        <w:t xml:space="preserve"> on the </w:t>
      </w:r>
      <w:r w:rsidR="00F401A6" w:rsidRPr="000B009E">
        <w:rPr>
          <w:lang w:val="en-GB"/>
        </w:rPr>
        <w:t>fact that</w:t>
      </w:r>
      <w:r w:rsidR="00DD5EDD" w:rsidRPr="000B009E">
        <w:rPr>
          <w:lang w:val="en-GB"/>
        </w:rPr>
        <w:t xml:space="preserve"> in accordance with the </w:t>
      </w:r>
      <w:r w:rsidR="00F401A6" w:rsidRPr="000B009E">
        <w:rPr>
          <w:lang w:val="en-GB"/>
        </w:rPr>
        <w:t xml:space="preserve">subject </w:t>
      </w:r>
      <w:r w:rsidR="00817F54" w:rsidRPr="000B009E">
        <w:rPr>
          <w:lang w:val="en-GB"/>
        </w:rPr>
        <w:t>Contract “</w:t>
      </w:r>
      <w:r w:rsidR="0005726A" w:rsidRPr="000B009E">
        <w:t>the Supplier</w:t>
      </w:r>
      <w:r w:rsidR="00817F54" w:rsidRPr="000B009E">
        <w:t>”</w:t>
      </w:r>
      <w:r w:rsidR="00DD5EDD" w:rsidRPr="000B009E">
        <w:rPr>
          <w:lang w:val="en-GB"/>
        </w:rPr>
        <w:t xml:space="preserve"> submitted </w:t>
      </w:r>
      <w:r w:rsidR="00F1183C" w:rsidRPr="000B009E">
        <w:rPr>
          <w:lang w:val="en-GB"/>
        </w:rPr>
        <w:t>an</w:t>
      </w:r>
      <w:r w:rsidR="00F1183C">
        <w:rPr>
          <w:rFonts w:ascii="Sylfaen" w:hAnsi="Sylfaen"/>
        </w:rPr>
        <w:t>d</w:t>
      </w:r>
      <w:r w:rsidR="00DD5EDD" w:rsidRPr="000B009E">
        <w:rPr>
          <w:lang w:val="en-GB"/>
        </w:rPr>
        <w:t xml:space="preserve"> </w:t>
      </w:r>
      <w:r w:rsidR="00817F54" w:rsidRPr="000B009E">
        <w:rPr>
          <w:lang w:val="en-GB"/>
        </w:rPr>
        <w:t>“</w:t>
      </w:r>
      <w:r w:rsidR="0005726A" w:rsidRPr="000B009E">
        <w:t>the Purchaser</w:t>
      </w:r>
      <w:r w:rsidR="00817F54" w:rsidRPr="000B009E">
        <w:t>”</w:t>
      </w:r>
      <w:r w:rsidR="0005726A" w:rsidRPr="000B009E">
        <w:t xml:space="preserve"> </w:t>
      </w:r>
      <w:r w:rsidR="0005726A" w:rsidRPr="000B009E">
        <w:rPr>
          <w:lang w:val="en-GB"/>
        </w:rPr>
        <w:t xml:space="preserve">accepted the following: </w:t>
      </w:r>
    </w:p>
    <w:p w:rsidR="0005726A" w:rsidRPr="000B009E" w:rsidRDefault="0005726A" w:rsidP="0005726A">
      <w:pPr>
        <w:tabs>
          <w:tab w:val="left" w:pos="142"/>
          <w:tab w:val="left" w:pos="4320"/>
        </w:tabs>
        <w:jc w:val="both"/>
        <w:rPr>
          <w:lang w:val="en-GB"/>
        </w:rPr>
      </w:pPr>
    </w:p>
    <w:tbl>
      <w:tblPr>
        <w:tblStyle w:val="TableGrid"/>
        <w:tblpPr w:leftFromText="180" w:rightFromText="180" w:vertAnchor="text" w:horzAnchor="margin" w:tblpY="22"/>
        <w:tblW w:w="9629" w:type="dxa"/>
        <w:tblLook w:val="04A0" w:firstRow="1" w:lastRow="0" w:firstColumn="1" w:lastColumn="0" w:noHBand="0" w:noVBand="1"/>
      </w:tblPr>
      <w:tblGrid>
        <w:gridCol w:w="2537"/>
        <w:gridCol w:w="1363"/>
        <w:gridCol w:w="1562"/>
        <w:gridCol w:w="1454"/>
        <w:gridCol w:w="1360"/>
        <w:gridCol w:w="1353"/>
      </w:tblGrid>
      <w:tr w:rsidR="00E9769C" w:rsidRPr="000B009E" w:rsidTr="00D1606A">
        <w:trPr>
          <w:trHeight w:val="819"/>
        </w:trPr>
        <w:tc>
          <w:tcPr>
            <w:tcW w:w="2596" w:type="dxa"/>
          </w:tcPr>
          <w:p w:rsidR="00E9769C" w:rsidRPr="000A08EC" w:rsidRDefault="00E9769C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  <w:r w:rsidRPr="000B009E">
              <w:rPr>
                <w:b/>
                <w:lang w:val="en-GB"/>
              </w:rPr>
              <w:t>Description of Goods</w:t>
            </w:r>
          </w:p>
        </w:tc>
        <w:tc>
          <w:tcPr>
            <w:tcW w:w="1227" w:type="dxa"/>
          </w:tcPr>
          <w:p w:rsidR="00E9769C" w:rsidRPr="00BB706C" w:rsidRDefault="00E9769C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  <w:r w:rsidRPr="00E9769C">
              <w:rPr>
                <w:b/>
                <w:lang w:val="en-GB"/>
              </w:rPr>
              <w:t>Country of Origin</w:t>
            </w:r>
          </w:p>
        </w:tc>
        <w:tc>
          <w:tcPr>
            <w:tcW w:w="1586" w:type="dxa"/>
          </w:tcPr>
          <w:p w:rsidR="00E9769C" w:rsidRPr="000B009E" w:rsidRDefault="00E9769C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  <w:r w:rsidRPr="00BB706C">
              <w:rPr>
                <w:b/>
                <w:lang w:val="en-GB"/>
              </w:rPr>
              <w:t>Delivery</w:t>
            </w:r>
          </w:p>
        </w:tc>
        <w:tc>
          <w:tcPr>
            <w:tcW w:w="1492" w:type="dxa"/>
          </w:tcPr>
          <w:p w:rsidR="00E9769C" w:rsidRPr="000B009E" w:rsidRDefault="00E9769C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  <w:r w:rsidRPr="000B009E">
              <w:rPr>
                <w:b/>
                <w:lang w:val="en-GB"/>
              </w:rPr>
              <w:t>Quantity and  physical unit</w:t>
            </w:r>
          </w:p>
        </w:tc>
        <w:tc>
          <w:tcPr>
            <w:tcW w:w="1368" w:type="dxa"/>
          </w:tcPr>
          <w:p w:rsidR="00E9769C" w:rsidRPr="000B009E" w:rsidRDefault="00756F58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  <w:r w:rsidRPr="00756F58">
              <w:rPr>
                <w:b/>
                <w:lang w:val="en-GB"/>
              </w:rPr>
              <w:t xml:space="preserve">Unit price  CIP (Tbilisi, Georgia) </w:t>
            </w:r>
          </w:p>
        </w:tc>
        <w:tc>
          <w:tcPr>
            <w:tcW w:w="1360" w:type="dxa"/>
          </w:tcPr>
          <w:p w:rsidR="00E9769C" w:rsidRPr="000B009E" w:rsidRDefault="00E9769C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  <w:r w:rsidRPr="000B009E">
              <w:rPr>
                <w:b/>
                <w:lang w:val="en-GB"/>
              </w:rPr>
              <w:t>Total Price per line item</w:t>
            </w:r>
          </w:p>
          <w:p w:rsidR="00E9769C" w:rsidRPr="000B009E" w:rsidRDefault="00E9769C" w:rsidP="003B5846">
            <w:pPr>
              <w:tabs>
                <w:tab w:val="left" w:pos="142"/>
                <w:tab w:val="left" w:pos="4320"/>
              </w:tabs>
              <w:jc w:val="center"/>
              <w:rPr>
                <w:b/>
                <w:lang w:val="en-GB"/>
              </w:rPr>
            </w:pPr>
          </w:p>
        </w:tc>
      </w:tr>
      <w:tr w:rsidR="00E9769C" w:rsidRPr="000B009E" w:rsidTr="00D1606A">
        <w:trPr>
          <w:trHeight w:val="1008"/>
        </w:trPr>
        <w:tc>
          <w:tcPr>
            <w:tcW w:w="2596" w:type="dxa"/>
          </w:tcPr>
          <w:p w:rsidR="00E9769C" w:rsidRPr="00756F58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HAMILTON-T1 INTERNATIONAL (PN 161006 + 161950 CUSTOMIZING INTERNATIONAL)</w:t>
            </w:r>
          </w:p>
          <w:p w:rsidR="00756F58" w:rsidRPr="00756F58" w:rsidRDefault="00756F58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756F58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X (T1 HW-OPTION UNIVERSAL CONFIGURATION) </w:t>
            </w:r>
          </w:p>
          <w:p w:rsidR="00756F58" w:rsidRPr="00756F58" w:rsidRDefault="00756F58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756F58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 1X (T1 SW-OPTION NIV / NIV-ST)  </w:t>
            </w:r>
          </w:p>
          <w:p w:rsidR="00756F58" w:rsidRPr="00756F58" w:rsidRDefault="00756F58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1X (T1 HW-OPTION UNIVERSAL MOUNT)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1X (PATIENT BREATHING SET (A0), HME, ADULT, REUSABLE.)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1X (FLOW SENSOR 1.88M, ADULT, AUTOCLAVABLE)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1X (C1/T1/MR1 EXPIRATORY VALVE WITH MEMBRANE, AUTOCLAVABLE)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1X (NEO B-SET 1.50M, SINGLE USE (INCL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FLOW SENSOR, YPIECE AND CONNECTORS)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 xml:space="preserve">  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(C1/T1/MR1 NEONATAL EXPIRATORY VALVE WITH MEMBRANE, AUTOCLAVABLE)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(HOSE, OXYGEN SUPPLY, WHITE, ID 6.5 MM, 4M)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(PLATFORM C DISS CONNECTOR O2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(ADAPTER, OXYGEN, DISS (FOR US VERSION)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(T1/C1 O2 DISS CONNECTOR 90 DEGREES)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(POWER CORD, EU ANGLED 2-PIN PLUG (CONTINENTAL EUROPE)</w:t>
            </w: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(NIV MASKS, SIZE M, ADULT/PEDIATRIC, REUSABLE &amp; NONVENTED)</w:t>
            </w:r>
          </w:p>
          <w:p w:rsidR="00E9769C" w:rsidRPr="00756F58" w:rsidRDefault="00E9769C" w:rsidP="00F60A50">
            <w:pPr>
              <w:tabs>
                <w:tab w:val="left" w:pos="142"/>
                <w:tab w:val="left" w:pos="4320"/>
              </w:tabs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(T1 CARRYING DEVICE)</w:t>
            </w:r>
          </w:p>
          <w:p w:rsidR="00E9769C" w:rsidRPr="00756F58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F60A50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(T1 WALL MOUNT PLATE)</w:t>
            </w:r>
          </w:p>
          <w:p w:rsidR="00E9769C" w:rsidRPr="00756F58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  <w:p w:rsidR="00E9769C" w:rsidRPr="00756F58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  <w:r w:rsidRPr="00756F58">
              <w:rPr>
                <w:sz w:val="20"/>
                <w:szCs w:val="20"/>
                <w:lang w:val="en-GB"/>
              </w:rPr>
              <w:t>1X (NIV MASKS, SIZE S, ADULT/PEDIATRIC, REUSABLE &amp; NONVENTED)</w:t>
            </w:r>
          </w:p>
          <w:p w:rsidR="00E9769C" w:rsidRPr="00756F58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E9769C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Pr="00E9769C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  <w:r w:rsidRPr="00E9769C">
              <w:rPr>
                <w:lang w:val="en-GB"/>
              </w:rPr>
              <w:t>Switzerland</w:t>
            </w:r>
          </w:p>
        </w:tc>
        <w:tc>
          <w:tcPr>
            <w:tcW w:w="1586" w:type="dxa"/>
          </w:tcPr>
          <w:p w:rsidR="00E9769C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Pr="000B009E" w:rsidRDefault="00E9769C" w:rsidP="00E9769C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  <w:r w:rsidRPr="00E9769C">
              <w:rPr>
                <w:lang w:val="en-GB"/>
              </w:rPr>
              <w:t>Period-</w:t>
            </w:r>
            <w:r>
              <w:rPr>
                <w:lang w:val="en-GB"/>
              </w:rPr>
              <w:t xml:space="preserve"> </w:t>
            </w:r>
            <w:r w:rsidRPr="00E9769C">
              <w:rPr>
                <w:lang w:val="en-GB"/>
              </w:rPr>
              <w:t>1: From 16.06.2020 to 03.07.2020;</w:t>
            </w:r>
          </w:p>
        </w:tc>
        <w:tc>
          <w:tcPr>
            <w:tcW w:w="1492" w:type="dxa"/>
          </w:tcPr>
          <w:p w:rsidR="00E9769C" w:rsidRPr="000B009E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56F58" w:rsidRDefault="00756F58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3476E" w:rsidRDefault="0073476E" w:rsidP="0073476E">
            <w:pPr>
              <w:tabs>
                <w:tab w:val="left" w:pos="142"/>
                <w:tab w:val="left" w:pos="4320"/>
              </w:tabs>
              <w:rPr>
                <w:lang w:val="en-GB"/>
              </w:rPr>
            </w:pPr>
            <w:r>
              <w:rPr>
                <w:lang w:val="en-GB"/>
              </w:rPr>
              <w:t xml:space="preserve">      </w:t>
            </w:r>
          </w:p>
          <w:p w:rsidR="0073476E" w:rsidRDefault="0073476E" w:rsidP="0073476E">
            <w:pPr>
              <w:tabs>
                <w:tab w:val="left" w:pos="142"/>
                <w:tab w:val="left" w:pos="4320"/>
              </w:tabs>
              <w:rPr>
                <w:lang w:val="en-GB"/>
              </w:rPr>
            </w:pPr>
          </w:p>
          <w:p w:rsidR="00E9769C" w:rsidRPr="000B009E" w:rsidRDefault="0073476E" w:rsidP="0073476E">
            <w:pPr>
              <w:tabs>
                <w:tab w:val="left" w:pos="142"/>
                <w:tab w:val="left" w:pos="4320"/>
              </w:tabs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 w:rsidR="00342003">
              <w:rPr>
                <w:lang w:val="en-GB"/>
              </w:rPr>
              <w:t xml:space="preserve">  </w:t>
            </w:r>
            <w:r>
              <w:rPr>
                <w:lang w:val="en-GB"/>
              </w:rPr>
              <w:t xml:space="preserve">  </w:t>
            </w:r>
            <w:r w:rsidR="00756F58" w:rsidRPr="00756F58">
              <w:rPr>
                <w:lang w:val="en-GB"/>
              </w:rPr>
              <w:t>5</w:t>
            </w:r>
          </w:p>
        </w:tc>
        <w:tc>
          <w:tcPr>
            <w:tcW w:w="1368" w:type="dxa"/>
          </w:tcPr>
          <w:p w:rsidR="00E9769C" w:rsidRPr="000B009E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Pr="000B009E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56F58" w:rsidRDefault="00756F58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56F58" w:rsidRPr="000B009E" w:rsidRDefault="00756F58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  <w:r w:rsidRPr="00756F58">
              <w:rPr>
                <w:lang w:val="en-GB"/>
              </w:rPr>
              <w:t>15,100.00$</w:t>
            </w:r>
          </w:p>
        </w:tc>
        <w:tc>
          <w:tcPr>
            <w:tcW w:w="1360" w:type="dxa"/>
          </w:tcPr>
          <w:p w:rsidR="00E9769C" w:rsidRPr="000B009E" w:rsidRDefault="00E9769C" w:rsidP="000B3FC6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56F58" w:rsidRDefault="00756F58" w:rsidP="008D3492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56F58" w:rsidRDefault="00756F58" w:rsidP="008D3492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756F58" w:rsidRDefault="00756F58" w:rsidP="008D3492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</w:p>
          <w:p w:rsidR="00E9769C" w:rsidRPr="000B009E" w:rsidRDefault="00756F58" w:rsidP="008D3492">
            <w:pPr>
              <w:tabs>
                <w:tab w:val="left" w:pos="142"/>
                <w:tab w:val="left" w:pos="4320"/>
              </w:tabs>
              <w:jc w:val="center"/>
              <w:rPr>
                <w:lang w:val="en-GB"/>
              </w:rPr>
            </w:pPr>
            <w:r w:rsidRPr="00756F58">
              <w:rPr>
                <w:lang w:val="en-GB"/>
              </w:rPr>
              <w:t>75,500.00$</w:t>
            </w:r>
          </w:p>
        </w:tc>
      </w:tr>
    </w:tbl>
    <w:p w:rsidR="008D3492" w:rsidRDefault="008D3492" w:rsidP="0005726A">
      <w:pPr>
        <w:tabs>
          <w:tab w:val="left" w:pos="142"/>
          <w:tab w:val="left" w:pos="4320"/>
        </w:tabs>
        <w:jc w:val="both"/>
        <w:rPr>
          <w:lang w:val="en-GB"/>
        </w:rPr>
      </w:pPr>
    </w:p>
    <w:p w:rsidR="00756F58" w:rsidRPr="000B009E" w:rsidRDefault="00756F58" w:rsidP="0005726A">
      <w:pPr>
        <w:tabs>
          <w:tab w:val="left" w:pos="142"/>
          <w:tab w:val="left" w:pos="4320"/>
        </w:tabs>
        <w:jc w:val="both"/>
        <w:rPr>
          <w:lang w:val="en-GB"/>
        </w:rPr>
      </w:pPr>
    </w:p>
    <w:p w:rsidR="000B3FC6" w:rsidRPr="000B009E" w:rsidRDefault="003A41CE" w:rsidP="0005726A">
      <w:pPr>
        <w:tabs>
          <w:tab w:val="left" w:pos="142"/>
          <w:tab w:val="left" w:pos="4320"/>
        </w:tabs>
        <w:jc w:val="both"/>
        <w:rPr>
          <w:lang w:eastAsia="ja-JP"/>
        </w:rPr>
      </w:pPr>
      <w:r>
        <w:rPr>
          <w:lang w:val="en-GB"/>
        </w:rPr>
        <w:t>The payment to the supplier will be made in accordance with the terms and conditions of the above contract</w:t>
      </w:r>
      <w:r w:rsidR="00756F58">
        <w:rPr>
          <w:lang w:val="en-GB"/>
        </w:rPr>
        <w:t xml:space="preserve">. </w:t>
      </w:r>
      <w:r w:rsidR="000B3FC6" w:rsidRPr="000B009E">
        <w:rPr>
          <w:lang w:val="en-GB"/>
        </w:rPr>
        <w:fldChar w:fldCharType="begin"/>
      </w:r>
      <w:r w:rsidR="000B3FC6" w:rsidRPr="000B009E">
        <w:rPr>
          <w:lang w:val="en-GB"/>
        </w:rPr>
        <w:instrText xml:space="preserve"> LINK </w:instrText>
      </w:r>
      <w:r w:rsidR="00691AF3">
        <w:rPr>
          <w:lang w:val="en-GB"/>
        </w:rPr>
        <w:instrText xml:space="preserve">Excel.Sheet.12 "C:\\Users\\n.gvenetadze.WATER\\Desktop\\signed contracts\\GreenLab LTD  - TESTS\\Amendment N1\\New Microsoft Excel Worksheet.xlsx" Sheet1!R1C2:R9C9 </w:instrText>
      </w:r>
      <w:r w:rsidR="000B3FC6" w:rsidRPr="000B009E">
        <w:rPr>
          <w:lang w:val="en-GB"/>
        </w:rPr>
        <w:instrText xml:space="preserve">\a \f 5 \h  \* MERGEFORMAT </w:instrText>
      </w:r>
      <w:r w:rsidR="000B3FC6" w:rsidRPr="000B009E">
        <w:rPr>
          <w:lang w:val="en-GB"/>
        </w:rPr>
        <w:fldChar w:fldCharType="separate"/>
      </w:r>
    </w:p>
    <w:p w:rsidR="000B3FC6" w:rsidRPr="00756F58" w:rsidRDefault="000B3FC6" w:rsidP="00756F58">
      <w:pPr>
        <w:tabs>
          <w:tab w:val="left" w:pos="142"/>
          <w:tab w:val="left" w:pos="4320"/>
        </w:tabs>
        <w:jc w:val="both"/>
        <w:rPr>
          <w:lang w:val="en-GB"/>
        </w:rPr>
      </w:pPr>
      <w:r w:rsidRPr="000B009E">
        <w:rPr>
          <w:lang w:val="en-GB"/>
        </w:rPr>
        <w:fldChar w:fldCharType="end"/>
      </w:r>
    </w:p>
    <w:p w:rsidR="000B3FC6" w:rsidRDefault="000B3FC6" w:rsidP="000B3FC6">
      <w:pPr>
        <w:tabs>
          <w:tab w:val="left" w:pos="142"/>
          <w:tab w:val="left" w:pos="720"/>
          <w:tab w:val="left" w:pos="5040"/>
        </w:tabs>
        <w:rPr>
          <w:rFonts w:asciiTheme="minorHAnsi" w:hAnsiTheme="minorHAnsi"/>
          <w:b/>
          <w:lang w:val="ka-GE"/>
        </w:rPr>
      </w:pPr>
      <w:r w:rsidRPr="007B0610">
        <w:rPr>
          <w:b/>
        </w:rPr>
        <w:t xml:space="preserve">For and on behalf of the Purchaser: </w:t>
      </w:r>
    </w:p>
    <w:p w:rsidR="00BD3D77" w:rsidRPr="00BD3D77" w:rsidRDefault="00BD3D77" w:rsidP="000B3FC6">
      <w:pPr>
        <w:tabs>
          <w:tab w:val="left" w:pos="142"/>
          <w:tab w:val="left" w:pos="720"/>
          <w:tab w:val="left" w:pos="5040"/>
        </w:tabs>
        <w:rPr>
          <w:rFonts w:asciiTheme="minorHAnsi" w:hAnsiTheme="minorHAnsi"/>
          <w:b/>
          <w:lang w:val="ka-GE"/>
        </w:rPr>
      </w:pPr>
    </w:p>
    <w:p w:rsidR="0063165B" w:rsidRP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  <w:r w:rsidRPr="0063165B">
        <w:rPr>
          <w:b/>
        </w:rPr>
        <w:t>Ministry of Internally Displaced Persons from the Occupied Territories, Labor, Health and Social Affairs of Georgia</w:t>
      </w:r>
    </w:p>
    <w:p w:rsidR="00BD3D77" w:rsidRDefault="00BD3D77" w:rsidP="0063165B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63165B" w:rsidRP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  <w:bookmarkStart w:id="2" w:name="_GoBack"/>
      <w:bookmarkEnd w:id="2"/>
      <w:r w:rsidRPr="0063165B">
        <w:rPr>
          <w:b/>
        </w:rPr>
        <w:t>Acting Head of Administration</w:t>
      </w:r>
    </w:p>
    <w:p w:rsidR="0063165B" w:rsidRP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  <w:r w:rsidRPr="0063165B">
        <w:rPr>
          <w:b/>
        </w:rPr>
        <w:t>Tinatin Khardziani</w:t>
      </w:r>
    </w:p>
    <w:p w:rsid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  <w:r w:rsidRPr="007B0610">
        <w:rPr>
          <w:b/>
        </w:rPr>
        <w:t xml:space="preserve">Signed </w:t>
      </w:r>
      <w:r>
        <w:rPr>
          <w:b/>
        </w:rPr>
        <w:t xml:space="preserve"> </w:t>
      </w:r>
    </w:p>
    <w:p w:rsid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63165B" w:rsidRP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63165B" w:rsidRPr="0063165B" w:rsidRDefault="0063165B" w:rsidP="0063165B">
      <w:pPr>
        <w:tabs>
          <w:tab w:val="left" w:pos="142"/>
          <w:tab w:val="left" w:pos="720"/>
          <w:tab w:val="left" w:pos="5040"/>
        </w:tabs>
        <w:rPr>
          <w:b/>
        </w:rPr>
      </w:pPr>
      <w:r w:rsidRPr="0063165B">
        <w:rPr>
          <w:b/>
        </w:rPr>
        <w:t>Trusted person</w:t>
      </w:r>
      <w:r>
        <w:rPr>
          <w:rFonts w:asciiTheme="minorHAnsi" w:hAnsiTheme="minorHAnsi"/>
          <w:b/>
          <w:lang w:val="ka-GE"/>
        </w:rPr>
        <w:t xml:space="preserve">: </w:t>
      </w:r>
      <w:r w:rsidRPr="0063165B">
        <w:rPr>
          <w:b/>
        </w:rPr>
        <w:t xml:space="preserve"> </w:t>
      </w:r>
      <w:proofErr w:type="spellStart"/>
      <w:r w:rsidRPr="0063165B">
        <w:rPr>
          <w:b/>
        </w:rPr>
        <w:t>Guram</w:t>
      </w:r>
      <w:proofErr w:type="spellEnd"/>
      <w:r w:rsidRPr="0063165B">
        <w:rPr>
          <w:b/>
        </w:rPr>
        <w:t xml:space="preserve"> </w:t>
      </w:r>
      <w:proofErr w:type="spellStart"/>
      <w:r w:rsidRPr="0063165B">
        <w:rPr>
          <w:b/>
        </w:rPr>
        <w:t>Giorgobiani</w:t>
      </w:r>
      <w:proofErr w:type="spellEnd"/>
      <w:r w:rsidRPr="0063165B">
        <w:rPr>
          <w:b/>
        </w:rPr>
        <w:t>, Head of the Material Provision and Logistics Division</w:t>
      </w:r>
    </w:p>
    <w:p w:rsidR="000B3FC6" w:rsidRPr="007B0610" w:rsidRDefault="000B3FC6" w:rsidP="000B3FC6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63165B" w:rsidRDefault="0063165B" w:rsidP="000B3FC6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0B3FC6" w:rsidRDefault="000B3FC6" w:rsidP="000B3FC6">
      <w:pPr>
        <w:tabs>
          <w:tab w:val="left" w:pos="142"/>
          <w:tab w:val="left" w:pos="720"/>
          <w:tab w:val="left" w:pos="5040"/>
        </w:tabs>
        <w:rPr>
          <w:b/>
        </w:rPr>
      </w:pPr>
      <w:r w:rsidRPr="007B0610">
        <w:rPr>
          <w:b/>
        </w:rPr>
        <w:t xml:space="preserve">Signed </w:t>
      </w:r>
      <w:r w:rsidR="00C52FC2">
        <w:rPr>
          <w:b/>
        </w:rPr>
        <w:t xml:space="preserve"> </w:t>
      </w:r>
    </w:p>
    <w:p w:rsidR="0063165B" w:rsidRPr="007B0610" w:rsidRDefault="0063165B" w:rsidP="000B3FC6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E7467E" w:rsidRDefault="00E7467E" w:rsidP="000B3FC6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0B3FC6" w:rsidRPr="0059184F" w:rsidRDefault="000B3FC6" w:rsidP="000B3FC6">
      <w:pPr>
        <w:tabs>
          <w:tab w:val="left" w:pos="142"/>
          <w:tab w:val="left" w:pos="720"/>
          <w:tab w:val="left" w:pos="5040"/>
        </w:tabs>
        <w:rPr>
          <w:b/>
        </w:rPr>
      </w:pPr>
      <w:r w:rsidRPr="007B0610">
        <w:rPr>
          <w:b/>
        </w:rPr>
        <w:t xml:space="preserve">For and on behalf of the Supplier: </w:t>
      </w:r>
      <w:r w:rsidR="0059184F" w:rsidRPr="0059184F">
        <w:rPr>
          <w:b/>
        </w:rPr>
        <w:t xml:space="preserve"> </w:t>
      </w:r>
    </w:p>
    <w:p w:rsidR="0059184F" w:rsidRPr="0059184F" w:rsidRDefault="0059184F" w:rsidP="0059184F">
      <w:pPr>
        <w:tabs>
          <w:tab w:val="left" w:pos="142"/>
          <w:tab w:val="left" w:pos="720"/>
          <w:tab w:val="left" w:pos="5040"/>
        </w:tabs>
        <w:rPr>
          <w:b/>
        </w:rPr>
      </w:pPr>
      <w:r w:rsidRPr="0059184F">
        <w:rPr>
          <w:b/>
        </w:rPr>
        <w:t>Nika Bulia – Director of MDS LTD</w:t>
      </w:r>
    </w:p>
    <w:p w:rsidR="0059184F" w:rsidRPr="0059184F" w:rsidRDefault="0059184F" w:rsidP="0059184F">
      <w:pPr>
        <w:tabs>
          <w:tab w:val="left" w:pos="142"/>
          <w:tab w:val="left" w:pos="720"/>
          <w:tab w:val="left" w:pos="5040"/>
        </w:tabs>
        <w:rPr>
          <w:b/>
        </w:rPr>
      </w:pPr>
    </w:p>
    <w:p w:rsidR="000B3FC6" w:rsidRPr="007B0610" w:rsidRDefault="000B3FC6" w:rsidP="000B3FC6">
      <w:pPr>
        <w:tabs>
          <w:tab w:val="left" w:pos="142"/>
          <w:tab w:val="left" w:pos="720"/>
          <w:tab w:val="left" w:pos="5040"/>
        </w:tabs>
        <w:rPr>
          <w:b/>
        </w:rPr>
      </w:pPr>
      <w:r w:rsidRPr="007B0610">
        <w:rPr>
          <w:b/>
        </w:rPr>
        <w:t xml:space="preserve"> </w:t>
      </w:r>
    </w:p>
    <w:p w:rsidR="00BD3C36" w:rsidRPr="00A2347D" w:rsidRDefault="000B3FC6" w:rsidP="00A2347D">
      <w:pPr>
        <w:tabs>
          <w:tab w:val="left" w:pos="142"/>
          <w:tab w:val="left" w:pos="720"/>
          <w:tab w:val="left" w:pos="5040"/>
        </w:tabs>
        <w:rPr>
          <w:b/>
        </w:rPr>
      </w:pPr>
      <w:r w:rsidRPr="007B0610">
        <w:rPr>
          <w:b/>
        </w:rPr>
        <w:t xml:space="preserve">Signed </w:t>
      </w:r>
    </w:p>
    <w:sectPr w:rsidR="00BD3C36" w:rsidRPr="00A2347D" w:rsidSect="0063165B">
      <w:type w:val="oddPage"/>
      <w:pgSz w:w="11907" w:h="16840" w:code="9"/>
      <w:pgMar w:top="426" w:right="992" w:bottom="851" w:left="1276" w:header="720" w:footer="720" w:gutter="0"/>
      <w:paperSrc w:first="15" w:other="15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439FE"/>
    <w:multiLevelType w:val="hybridMultilevel"/>
    <w:tmpl w:val="3E3A8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DD"/>
    <w:rsid w:val="0005726A"/>
    <w:rsid w:val="000A0144"/>
    <w:rsid w:val="000A08EC"/>
    <w:rsid w:val="000A2E9E"/>
    <w:rsid w:val="000A6760"/>
    <w:rsid w:val="000B009E"/>
    <w:rsid w:val="000B3FC6"/>
    <w:rsid w:val="000E270E"/>
    <w:rsid w:val="00154BD2"/>
    <w:rsid w:val="0015747E"/>
    <w:rsid w:val="001955C6"/>
    <w:rsid w:val="001B4893"/>
    <w:rsid w:val="002111B4"/>
    <w:rsid w:val="0023585B"/>
    <w:rsid w:val="002A533D"/>
    <w:rsid w:val="00311786"/>
    <w:rsid w:val="00336A30"/>
    <w:rsid w:val="00342003"/>
    <w:rsid w:val="003665DD"/>
    <w:rsid w:val="00387FBE"/>
    <w:rsid w:val="003A41CE"/>
    <w:rsid w:val="003B5846"/>
    <w:rsid w:val="003D5A12"/>
    <w:rsid w:val="0040191E"/>
    <w:rsid w:val="00484EB0"/>
    <w:rsid w:val="0053377F"/>
    <w:rsid w:val="00541EE9"/>
    <w:rsid w:val="005525AF"/>
    <w:rsid w:val="00570AA1"/>
    <w:rsid w:val="0059184F"/>
    <w:rsid w:val="006258E0"/>
    <w:rsid w:val="0063165B"/>
    <w:rsid w:val="00644E98"/>
    <w:rsid w:val="006711EB"/>
    <w:rsid w:val="00691AF3"/>
    <w:rsid w:val="006A24F1"/>
    <w:rsid w:val="006A5288"/>
    <w:rsid w:val="006A7713"/>
    <w:rsid w:val="0073476E"/>
    <w:rsid w:val="00756F58"/>
    <w:rsid w:val="007926FC"/>
    <w:rsid w:val="007B0610"/>
    <w:rsid w:val="007C7127"/>
    <w:rsid w:val="007F38B5"/>
    <w:rsid w:val="00817F54"/>
    <w:rsid w:val="008654B8"/>
    <w:rsid w:val="008D3492"/>
    <w:rsid w:val="009126EF"/>
    <w:rsid w:val="0099232C"/>
    <w:rsid w:val="00A12723"/>
    <w:rsid w:val="00A12A1B"/>
    <w:rsid w:val="00A2347D"/>
    <w:rsid w:val="00A52AF9"/>
    <w:rsid w:val="00AA5944"/>
    <w:rsid w:val="00B267A2"/>
    <w:rsid w:val="00B30626"/>
    <w:rsid w:val="00B563AA"/>
    <w:rsid w:val="00BB706C"/>
    <w:rsid w:val="00BD3C36"/>
    <w:rsid w:val="00BD3D77"/>
    <w:rsid w:val="00C42CAB"/>
    <w:rsid w:val="00C5220A"/>
    <w:rsid w:val="00C52FC2"/>
    <w:rsid w:val="00C65571"/>
    <w:rsid w:val="00CE01BE"/>
    <w:rsid w:val="00CF4712"/>
    <w:rsid w:val="00CF6D17"/>
    <w:rsid w:val="00D1606A"/>
    <w:rsid w:val="00D32F7A"/>
    <w:rsid w:val="00D55975"/>
    <w:rsid w:val="00D647F7"/>
    <w:rsid w:val="00DB3AFB"/>
    <w:rsid w:val="00DD5EDD"/>
    <w:rsid w:val="00E7467E"/>
    <w:rsid w:val="00E9769C"/>
    <w:rsid w:val="00F1183C"/>
    <w:rsid w:val="00F3195C"/>
    <w:rsid w:val="00F401A6"/>
    <w:rsid w:val="00F43139"/>
    <w:rsid w:val="00F47218"/>
    <w:rsid w:val="00F60A50"/>
    <w:rsid w:val="00F63F4F"/>
    <w:rsid w:val="00F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ACE8"/>
  <w15:chartTrackingRefBased/>
  <w15:docId w15:val="{FD352BB3-4FEC-4FC0-8474-54B1142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Char Char1 Char Char"/>
    <w:basedOn w:val="Normal"/>
    <w:rsid w:val="00DD5EDD"/>
    <w:rPr>
      <w:lang w:val="pl-PL" w:eastAsia="pl-PL"/>
    </w:rPr>
  </w:style>
  <w:style w:type="paragraph" w:styleId="BalloonText">
    <w:name w:val="Balloon Text"/>
    <w:basedOn w:val="Normal"/>
    <w:semiHidden/>
    <w:rsid w:val="00484EB0"/>
    <w:rPr>
      <w:rFonts w:ascii="Tahoma" w:hAnsi="Tahoma" w:cs="Tahoma"/>
      <w:sz w:val="16"/>
      <w:szCs w:val="16"/>
    </w:rPr>
  </w:style>
  <w:style w:type="paragraph" w:customStyle="1" w:styleId="CarattereCarattereCharCharCharCharCharCarattereCarattereChar">
    <w:name w:val="Carattere Carattere Char Char Char Char Char Carattere Carattere Char"/>
    <w:basedOn w:val="Normal"/>
    <w:uiPriority w:val="99"/>
    <w:rsid w:val="000E270E"/>
    <w:rPr>
      <w:rFonts w:ascii="Arial" w:hAnsi="Arial" w:cs="Arial"/>
      <w:lang w:val="pl-PL" w:eastAsia="pl-PL"/>
    </w:rPr>
  </w:style>
  <w:style w:type="paragraph" w:styleId="BodyText">
    <w:name w:val="Body Text"/>
    <w:basedOn w:val="Normal"/>
    <w:link w:val="BodyTextChar"/>
    <w:uiPriority w:val="99"/>
    <w:unhideWhenUsed/>
    <w:rsid w:val="00F401A6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401A6"/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rsid w:val="000B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FC6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Machaidze</dc:creator>
  <cp:keywords/>
  <cp:lastModifiedBy>Nino Gvenetadze</cp:lastModifiedBy>
  <cp:revision>39</cp:revision>
  <cp:lastPrinted>2020-07-03T10:44:00Z</cp:lastPrinted>
  <dcterms:created xsi:type="dcterms:W3CDTF">2020-06-14T10:57:00Z</dcterms:created>
  <dcterms:modified xsi:type="dcterms:W3CDTF">2020-07-03T10:45:00Z</dcterms:modified>
</cp:coreProperties>
</file>